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A" w:rsidRPr="0013570A" w:rsidRDefault="00D7168A">
      <w:pPr>
        <w:pStyle w:val="ConsPlusTitle"/>
        <w:jc w:val="center"/>
      </w:pPr>
      <w:bookmarkStart w:id="0" w:name="_GoBack"/>
      <w:r w:rsidRPr="0013570A">
        <w:t>ГОСЗАКУПКИ ПОД КОНТРОЛЬ!</w:t>
      </w:r>
    </w:p>
    <w:p w:rsidR="00D7168A" w:rsidRPr="0013570A" w:rsidRDefault="00D7168A">
      <w:pPr>
        <w:pStyle w:val="ConsPlusTitle"/>
        <w:jc w:val="center"/>
      </w:pPr>
    </w:p>
    <w:p w:rsidR="00D7168A" w:rsidRPr="0013570A" w:rsidRDefault="00D7168A">
      <w:pPr>
        <w:pStyle w:val="ConsPlusTitle"/>
        <w:jc w:val="center"/>
      </w:pPr>
      <w:r w:rsidRPr="0013570A">
        <w:t>А. СУХАРЕНКО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ind w:firstLine="540"/>
        <w:jc w:val="both"/>
      </w:pPr>
      <w:r w:rsidRPr="0013570A">
        <w:t>Александр Сухаренко, юрист, г. Владивосток.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В прошлом году по итогам общественных обсуждений были отменены 23 сомнительные </w:t>
      </w:r>
      <w:proofErr w:type="spellStart"/>
      <w:r w:rsidRPr="0013570A">
        <w:t>госзакупки</w:t>
      </w:r>
      <w:proofErr w:type="spellEnd"/>
      <w:r w:rsidRPr="0013570A">
        <w:t xml:space="preserve"> на общую сумму более 60 млрд. руб. В связи с этим совершенствование правовых основ общественного контроля в целях противодействия коррупции в данной сфере является приоритетным направлением в деятельности государства.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jc w:val="center"/>
      </w:pPr>
      <w:r w:rsidRPr="0013570A">
        <w:t>Коррупция процветает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ind w:firstLine="540"/>
        <w:jc w:val="both"/>
      </w:pPr>
      <w:proofErr w:type="spellStart"/>
      <w:r w:rsidRPr="0013570A">
        <w:t>Госзакупки</w:t>
      </w:r>
      <w:proofErr w:type="spellEnd"/>
      <w:r w:rsidRPr="0013570A">
        <w:t xml:space="preserve"> - конкурентная форма размещения заказов на поставку товаров, выполнение работ, оказание услуг для государственных (муниципальных) нужд по заранее указанным в документации условиям в оговоренные сроки на принципах состязательности, справедливости и эффективности.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В минувшем году в России было заключено более 2,5 млн. государственных и муниципальных контрактов на 5,3 трлн. руб. Причем количество контрактов стоимостью свыше 1 млрд. руб. выросло на 26% - 415 закупок на 1,7 трлн. руб. (73% из них пришлось на федеральных заказчиков). Увеличение количества способов осуществления закупок, предусмотренных Федеральным законом N 44-ФЗ, не оказало существенного влияния на структуру закупок - основная доля объявленных закупок (по сумме) по-прежнему приходится на электронные аукционы (56%). При этом обращает на себя внимание высокая доля закупок у единственного поставщика на федеральном уровне (29,8%). Для сравнения: на региональном уровне этот показатель составляет 4,9%, а на муниципальном - 6,8%.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Несмотря на предпринимаемые государством меры, сфера </w:t>
      </w:r>
      <w:proofErr w:type="spellStart"/>
      <w:r w:rsidRPr="0013570A">
        <w:t>госзакупок</w:t>
      </w:r>
      <w:proofErr w:type="spellEnd"/>
      <w:r w:rsidRPr="0013570A">
        <w:t xml:space="preserve"> остается одной из самых </w:t>
      </w:r>
      <w:proofErr w:type="spellStart"/>
      <w:r w:rsidRPr="0013570A">
        <w:t>коррупциогенных</w:t>
      </w:r>
      <w:proofErr w:type="spellEnd"/>
      <w:r w:rsidRPr="0013570A">
        <w:t xml:space="preserve"> (см. рис). По данным Счетной палаты РФ, в 2013 году в этой сфере было выявлено 500 нарушений на общую сумму 233 млрд. руб. Одними из самых распространенных нарушений являются: размещение заказов с последующим изменением сроков и стоимости работ без достаточных обоснований; размещение заказов без конкурса; </w:t>
      </w:r>
      <w:proofErr w:type="spellStart"/>
      <w:r w:rsidRPr="0013570A">
        <w:t>непредъявление</w:t>
      </w:r>
      <w:proofErr w:type="spellEnd"/>
      <w:r w:rsidRPr="0013570A">
        <w:t xml:space="preserve"> заказчиками штрафных санкций к исполнителям; плата за не выполненные по контрактам работы, влекущая рост дебиторской задолженности. В свою очередь региональные контрольно-счетные органы выявили 2 тыс. нарушений на общую сумму 48 млрд. руб., направив в правоохранительные органы около 460 обращений.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13570A">
      <w:pPr>
        <w:pStyle w:val="ConsPlusNormal"/>
        <w:ind w:firstLine="540"/>
        <w:jc w:val="both"/>
      </w:pPr>
      <w:r w:rsidRPr="0013570A">
        <w:pict>
          <v:shape id="_x0000_i1025" style="width:430.5pt;height:202.5pt" coordsize="" o:spt="100" adj="0,,0" path="" filled="f" stroked="f">
            <v:stroke joinstyle="miter"/>
            <v:imagedata r:id="rId5" o:title="base_32798_86956_1"/>
            <v:formulas/>
            <v:path o:connecttype="segments"/>
          </v:shape>
        </w:pic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Не улучшилась ситуация и в прошлом году, когда Счетной палатой было проведено более 100 контрольных мероприятий, в рамках которых проверялась закупочная деятельность. По </w:t>
      </w:r>
      <w:r w:rsidRPr="0013570A">
        <w:lastRenderedPageBreak/>
        <w:t>результатам проверок было выявлено 276 различных правонарушений на общую сумму 39,6 млрд. руб. Основная часть из них касалась: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- </w:t>
      </w:r>
      <w:proofErr w:type="spellStart"/>
      <w:r w:rsidRPr="0013570A">
        <w:t>неразмещения</w:t>
      </w:r>
      <w:proofErr w:type="spellEnd"/>
      <w:r w:rsidRPr="0013570A">
        <w:t xml:space="preserve"> или нарушения сроков размещения планов-графиков закупок или сроков внесения изменений;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- несоблюдения порядка проведения торгов;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- нарушения порядка заключения контрактов;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- нарушения порядка размещения заказа у единственного поставщика подрядчика, исполнителя;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- нарушения условий контрактов, в том числе необоснованное их изменение;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- неприменения мер ответственности по контракту.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В результате проведенного Счетной палатой анализа 280 договоров стоимостью от 1 млрд. руб. на общую сумму около 1,3 трлн. руб. было выявлено 50 контрактов (около 272,4 млрд. руб. - 21%), которые заключены с организациями, зарегистрированными в офшорных юрисдикциях.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По поступившим сведениям из 53 контрольно-счетных органов регионов России (КСО), в 2014 году ими проведено 282 контрольных и экспертно-аналитических мероприятия в сфере закупок. В рамках указанных мероприятий было проверено более 1 тыс. заказчиков. В результате проверок было выявлено более 2 тыс. нарушений на общую сумму 7,4 млрд. руб.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нужд", вступивший в силу с 1 января 2014 года, направлен на повышение эффективности закупочных процедур, гласности и прозрачности их проведения, а также на предупреждение коррупции. Главной гарантией повышения эффективности </w:t>
      </w:r>
      <w:proofErr w:type="spellStart"/>
      <w:r w:rsidRPr="0013570A">
        <w:t>госзакупок</w:t>
      </w:r>
      <w:proofErr w:type="spellEnd"/>
      <w:r w:rsidRPr="0013570A">
        <w:t xml:space="preserve"> является прозрачность всех процедур и возможность осуществления общественного контроля.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jc w:val="center"/>
      </w:pPr>
      <w:r w:rsidRPr="0013570A">
        <w:t>Народный контроль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Статья 102 Закона N 44-ФЗ существенно расширила возможности общественного контроля в сфере госзаказа. </w:t>
      </w:r>
      <w:proofErr w:type="gramStart"/>
      <w:r w:rsidRPr="0013570A">
        <w:t>Сегодня общественные объединения вправе подготавливать предложения по совершенствованию законодательства РФ о контрактной системе в сфере закупок; направлять заказчикам запросы о предоставлении информации об осуществлении закупок и о ходе исполнения контрактов; осуществлять независимый мониторинг закупок и оценку эффективности закупок, в том числе оценку осуществления закупок и результатов исполнения контрактов в части их соответствия требованиям настоящего Закона;</w:t>
      </w:r>
      <w:proofErr w:type="gramEnd"/>
      <w:r w:rsidRPr="0013570A">
        <w:t xml:space="preserve"> обращаться от своего имени в государственные и муниципальные органы с заявлением о проведении контрольных мероприятий; обращаться в правоохранительные органы в случаях выявления в действиях (бездействии) заказчика, уполномоченного органа, учреждения, специализированной организации, комиссий по осуществлению закупок и их членов, должностных лиц контрактной службы, контрактных управляющих признаков состава преступления; обращаться в суд в защиту нарушенных или оспариваемых прав и законных интересов группы лиц в соответствии с законодательством РФ. В свою очередь органы государственной власти и местного самоуправления обязаны обеспечивать возможность осуществления общественного контроля.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В соответствии со ст. 20 Закона N 44-ФЗ общественное обсуждение </w:t>
      </w:r>
      <w:proofErr w:type="spellStart"/>
      <w:r w:rsidRPr="0013570A">
        <w:t>госзакупок</w:t>
      </w:r>
      <w:proofErr w:type="spellEnd"/>
      <w:r w:rsidRPr="0013570A">
        <w:t xml:space="preserve"> стоимостью свыше 1 млрд. руб. является обязательным. По данным Счетной палаты, в прошлом году процедура обязательного общественного обсуждения была проведена в отношении 292 таких закупок. По итогам первого этапа обсуждений 21 закупка на общую сумму 55,7 млрд. руб. была отменена заказчиками после получения замечаний. По итогам второго этапа обсуждений отменены 2 закупки на сумму 4,6 млрд. руб. Большая часть закупок, отмененных по результатам общественных обсуждений, приходилась на подведомственные учреждения Федерального дорожного агентства и Министерство финансов Московской области. Следует отметить, что с 1 июля 2014 года на веб-сайте (zakupki.gov.ru) обеспечен блокирующий контроль, исключающий возможность проведения </w:t>
      </w:r>
      <w:proofErr w:type="spellStart"/>
      <w:r w:rsidRPr="0013570A">
        <w:t>госзакупки</w:t>
      </w:r>
      <w:proofErr w:type="spellEnd"/>
      <w:r w:rsidRPr="0013570A">
        <w:t>, если заказчик нарушил установленный порядок ее обязательного общественного обсуждения.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jc w:val="center"/>
      </w:pPr>
      <w:r w:rsidRPr="0013570A">
        <w:t>Вопросы остались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Однако, как выяснили эксперты Высшей школы экономики (ВШЭ), возможности общественного контроля в закупочной сфере пока ограниченны. Так, за 7 месяцев 2014 года представителями общественности в Федеральную антимонопольную службу (ФАС) были поданы 216 жалоб, из них 118 были признаны обоснованными. Процедурные нормы, позволяющие оспаривать законность тех или иных действий участников </w:t>
      </w:r>
      <w:proofErr w:type="spellStart"/>
      <w:r w:rsidRPr="0013570A">
        <w:t>госзакупок</w:t>
      </w:r>
      <w:proofErr w:type="spellEnd"/>
      <w:r w:rsidRPr="0013570A">
        <w:t>, на практике не работают. Неясны также порядок взаимодействия представителей органов власти с общественными организациями, процедура рассмотрения жалоб и критерии, на основании которых дается ответ. Зачастую общественные организации получают формальный ответ об отсутствии оснований для внеплановой проверки.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Причин сложившейся ситуации несколько. Во-первых, действующие административные регламенты контролирующих органов не содержат специальных положений о взаимодействии с гражданами и общественными объединениями, в том числе механизмов принятия решений по таким обращениям. В подавляющем большинстве случаев административные регламенты устарели или не приведены в соответствие с Законом N 44-ФЗ, содержат общие указания на возможность рассмотрения обращений.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Во-вторых, на сайте </w:t>
      </w:r>
      <w:proofErr w:type="spellStart"/>
      <w:r w:rsidRPr="0013570A">
        <w:t>госзакупок</w:t>
      </w:r>
      <w:proofErr w:type="spellEnd"/>
      <w:r w:rsidRPr="0013570A">
        <w:t xml:space="preserve"> невозможно найти полную информацию о том, в какой именно контролирующий орган и по какому вопросу можно обращаться в случае обнаружения нарушений. При этом объем средств, направленных на развитие и обеспечение функционирования сайта за 2010 - 2014 годы, составил около 2,8 млрд. руб.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Негативное влияние на ситуацию оказывают и трудности с проведением обязательного общественного обсуждения закупок. Мониторинг планов-графиков закупок, проведенный Национальной ассоциацией институтов закупок (НАИЗ), показал, что в 40% случаев заказчики не указывают в плане-графике сведения о проведении обязательного общественного обсуждения. Это противоречит требованию Приказа Минэкономразвития и Федерального казначейства от 20.09.2013. Сегодня это основной вид нарушений, связанный с общественным обсуждением </w:t>
      </w:r>
      <w:proofErr w:type="spellStart"/>
      <w:r w:rsidRPr="0013570A">
        <w:t>госзакупок</w:t>
      </w:r>
      <w:proofErr w:type="spellEnd"/>
      <w:r w:rsidRPr="0013570A">
        <w:t xml:space="preserve"> на этапе планирования.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>Кроме того, согласно ст. 112 Закона N 44-ФЗ законодательством субъектов РФ и муниципалитетов могут быть установлены иные случаи проведения обязательного общественного обсуждения закупок для обеспечения их нужд, а также порядок обязательного общественного обсуждения закупок в таких случаях. Но к 30 июня 2014 года всего шесть из 83 субъектов РФ и два муниципалитета снизили порог начальной (максимальной) цены контракта для общественного обсуждения до 500 млн. руб. и до 50 млн. руб. соответственно.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jc w:val="center"/>
      </w:pPr>
      <w:r w:rsidRPr="0013570A">
        <w:t>Предварительные итоги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Несмотря на свой потенциал, институты общественного контроля пока не оказывают значительного влияния на процедуры и результат </w:t>
      </w:r>
      <w:proofErr w:type="spellStart"/>
      <w:r w:rsidRPr="0013570A">
        <w:t>госзакупок</w:t>
      </w:r>
      <w:proofErr w:type="spellEnd"/>
      <w:r w:rsidRPr="0013570A">
        <w:t>. В связи с этим следует усовершенствовать механизмы взаимодействия общества и власти в сфере противодействия коррупции. Тем более что необходимый для этого потенциал уже заложен в Федеральном законе от 21.07.2014 N 212-ФЗ "Об основах общественного контроля в Российской Федерации", вступившем в силу 2 августа прошлого года.</w:t>
      </w:r>
    </w:p>
    <w:p w:rsidR="00D7168A" w:rsidRPr="0013570A" w:rsidRDefault="00D7168A">
      <w:pPr>
        <w:pStyle w:val="ConsPlusNormal"/>
        <w:ind w:firstLine="540"/>
        <w:jc w:val="both"/>
      </w:pPr>
      <w:r w:rsidRPr="0013570A">
        <w:t xml:space="preserve">Наряду с этим надо устранить неоднозначное толкование положений Закона N 44-ФЗ, ускорить принятие законопроектов, исключающих из сферы </w:t>
      </w:r>
      <w:proofErr w:type="spellStart"/>
      <w:r w:rsidRPr="0013570A">
        <w:t>госзакупок</w:t>
      </w:r>
      <w:proofErr w:type="spellEnd"/>
      <w:r w:rsidRPr="0013570A">
        <w:t xml:space="preserve"> офшорные и коррумпированные компании, повысить уровень прозрачности закупок путем запуска Единой информационной системы (ЕИС), а также усовершенствовать организационную структуру управления контрактной </w:t>
      </w:r>
      <w:proofErr w:type="gramStart"/>
      <w:r w:rsidRPr="0013570A">
        <w:t>системой</w:t>
      </w:r>
      <w:proofErr w:type="gramEnd"/>
      <w:r w:rsidRPr="0013570A">
        <w:t xml:space="preserve"> в том числе в части координации подготовки нормативных и ведомственных документов в соответствии с планом внедрения Закона N 44-ФЗ. По состоянию на ноябрь 2014 года из 34 нормативно-правовых актов Правительством РФ было принято 11, а федеральными органами исполнительной власти - пять из восьми.</w:t>
      </w: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ind w:firstLine="540"/>
        <w:jc w:val="both"/>
      </w:pPr>
    </w:p>
    <w:p w:rsidR="00D7168A" w:rsidRPr="0013570A" w:rsidRDefault="00D71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46D0C" w:rsidRPr="0013570A" w:rsidRDefault="00046D0C"/>
    <w:sectPr w:rsidR="00046D0C" w:rsidRPr="0013570A" w:rsidSect="00BF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A"/>
    <w:rsid w:val="00046D0C"/>
    <w:rsid w:val="0013570A"/>
    <w:rsid w:val="00D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6240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2015-11-20T06:16:00Z</dcterms:created>
  <dcterms:modified xsi:type="dcterms:W3CDTF">2015-11-23T10:26:00Z</dcterms:modified>
</cp:coreProperties>
</file>