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FC" w:rsidRPr="0094411F" w:rsidRDefault="00F629FC" w:rsidP="0094411F">
      <w:pPr>
        <w:pStyle w:val="ConsPlusNormal"/>
        <w:tabs>
          <w:tab w:val="left" w:pos="567"/>
        </w:tabs>
      </w:pPr>
      <w:r w:rsidRPr="0094411F">
        <w:t>Зарегистрировано в Минюсте РФ 2 декабря 2009 г. N 15366</w:t>
      </w:r>
    </w:p>
    <w:p w:rsidR="00F629FC" w:rsidRPr="0094411F" w:rsidRDefault="00F629FC" w:rsidP="0094411F">
      <w:pPr>
        <w:pStyle w:val="ConsPlusNormal"/>
        <w:pBdr>
          <w:top w:val="single" w:sz="6" w:space="0" w:color="auto"/>
        </w:pBdr>
        <w:tabs>
          <w:tab w:val="left" w:pos="567"/>
        </w:tabs>
        <w:spacing w:before="100" w:after="100"/>
        <w:jc w:val="both"/>
        <w:rPr>
          <w:sz w:val="2"/>
          <w:szCs w:val="2"/>
        </w:rPr>
      </w:pPr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ФЕДЕРАЛЬНОЕ АГЕНТСТВО ПО ОБУСТРОЙСТВУ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ГОСУДАРСТВЕННОЙ ГРАНИЦЫ РОССИЙСКОЙ ФЕДЕРАЦИИ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ПРИКАЗ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от 2 ноября 2009 г. N 172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О ПОРЯДКЕ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ПРОВЕДЕНИЯ АНТИКОРРУПЦИОННОЙ ЭКСПЕРТИЗЫ И НЕЗАВИСИМОЙ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ЭКСПЕРТИЗЫ НА КОРРУПЦИОГЕННОСТЬ НОРМАТИВНЫХ ПРАВОВЫХ АКТОВ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 xml:space="preserve">(ПРОЕКТОВ НОРМАТИВНЫХ ПРАВОВЫХ АКТОВ) </w:t>
      </w:r>
      <w:proofErr w:type="gramStart"/>
      <w:r w:rsidRPr="0094411F">
        <w:t>ФЕДЕРАЛЬНОГО</w:t>
      </w:r>
      <w:proofErr w:type="gramEnd"/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АГЕНТСТВА ПО ОБУСТРОЙСТВУ ГОСУДАРСТВЕННОЙ ГРАНИЦЫ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РОССИЙСКОЙ ФЕДЕРАЦИИ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proofErr w:type="gramStart"/>
      <w:r w:rsidRPr="0094411F">
        <w:t>В соответствии с пунктом 3 ча</w:t>
      </w:r>
      <w:bookmarkStart w:id="0" w:name="_GoBack"/>
      <w:bookmarkEnd w:id="0"/>
      <w:r w:rsidRPr="0094411F">
        <w:t xml:space="preserve">сти 1 статьи 3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3609), в целях обеспечения проведения антикоррупционной экспертизы и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 xml:space="preserve"> нормативных правовых актов (проектов нормативных правовых актов) Федерального агентства по обустройству</w:t>
      </w:r>
      <w:proofErr w:type="gramEnd"/>
      <w:r w:rsidRPr="0094411F">
        <w:t xml:space="preserve"> государственной границы Российской Федерации, приказываю: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1. Утвердить прилагаемый Порядок проведения антикоррупционной экспертизы и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 xml:space="preserve"> нормативных правовых актов (проектов нормативных правовых актов) Федерального агентства по обустройству государственной границы Российской Федерации.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2. </w:t>
      </w:r>
      <w:proofErr w:type="gramStart"/>
      <w:r w:rsidRPr="0094411F">
        <w:t>Контроль за</w:t>
      </w:r>
      <w:proofErr w:type="gramEnd"/>
      <w:r w:rsidRPr="0094411F">
        <w:t xml:space="preserve"> исполнением настоящего Приказа возложить на заместителя руководителя Ю.В. Бородина.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jc w:val="right"/>
      </w:pPr>
      <w:r w:rsidRPr="0094411F">
        <w:t>Руководитель</w:t>
      </w:r>
    </w:p>
    <w:p w:rsidR="00F629FC" w:rsidRPr="0094411F" w:rsidRDefault="00F629FC" w:rsidP="0094411F">
      <w:pPr>
        <w:pStyle w:val="ConsPlusNormal"/>
        <w:tabs>
          <w:tab w:val="left" w:pos="567"/>
        </w:tabs>
        <w:jc w:val="right"/>
      </w:pPr>
      <w:r w:rsidRPr="0094411F">
        <w:t>Д.А.БЕЗДЕЛОВ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jc w:val="right"/>
      </w:pPr>
      <w:r w:rsidRPr="0094411F">
        <w:t>Приложение</w:t>
      </w:r>
    </w:p>
    <w:p w:rsidR="00F629FC" w:rsidRPr="0094411F" w:rsidRDefault="00F629FC" w:rsidP="0094411F">
      <w:pPr>
        <w:pStyle w:val="ConsPlusNormal"/>
        <w:tabs>
          <w:tab w:val="left" w:pos="567"/>
        </w:tabs>
        <w:jc w:val="right"/>
      </w:pPr>
      <w:r w:rsidRPr="0094411F">
        <w:t xml:space="preserve">к Приказу </w:t>
      </w:r>
      <w:proofErr w:type="spellStart"/>
      <w:r w:rsidRPr="0094411F">
        <w:t>Росграницы</w:t>
      </w:r>
      <w:proofErr w:type="spellEnd"/>
    </w:p>
    <w:p w:rsidR="00F629FC" w:rsidRPr="0094411F" w:rsidRDefault="00F629FC" w:rsidP="0094411F">
      <w:pPr>
        <w:pStyle w:val="ConsPlusNormal"/>
        <w:tabs>
          <w:tab w:val="left" w:pos="567"/>
        </w:tabs>
        <w:jc w:val="right"/>
      </w:pPr>
      <w:r w:rsidRPr="0094411F">
        <w:t>от 02.11.2009 N 172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bookmarkStart w:id="1" w:name="P32"/>
      <w:bookmarkEnd w:id="1"/>
      <w:r w:rsidRPr="0094411F">
        <w:t>ПОРЯДОК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ПРОВЕДЕНИЯ АНТИКОРРУПЦИОННОЙ ЭКСПЕРТИЗЫ И НЕЗАВИСИМОЙ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ЭКСПЕРТИЗЫ НА КОРРУПЦИОГЕННОСТЬ НОРМАТИВНЫХ ПРАВОВЫХ АКТОВ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 xml:space="preserve">(ПРОЕКТОВ НОРМАТИВНЫХ ПРАВОВЫХ АКТОВ) </w:t>
      </w:r>
      <w:proofErr w:type="gramStart"/>
      <w:r w:rsidRPr="0094411F">
        <w:t>ФЕДЕРАЛЬНОГО</w:t>
      </w:r>
      <w:proofErr w:type="gramEnd"/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АГЕНТСТВА ПО ОБУСТРОЙСТВУ ГОСУДАРСТВЕННОЙ ГРАНИЦЫ</w:t>
      </w:r>
    </w:p>
    <w:p w:rsidR="00F629FC" w:rsidRPr="0094411F" w:rsidRDefault="00F629FC" w:rsidP="0094411F">
      <w:pPr>
        <w:pStyle w:val="ConsPlusTitle"/>
        <w:tabs>
          <w:tab w:val="left" w:pos="567"/>
        </w:tabs>
        <w:jc w:val="center"/>
      </w:pPr>
      <w:r w:rsidRPr="0094411F">
        <w:t>РОССИЙСКОЙ ФЕДЕРАЦИИ</w:t>
      </w:r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  <w:r w:rsidRPr="0094411F">
        <w:t>I. Общие положения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1. </w:t>
      </w:r>
      <w:proofErr w:type="gramStart"/>
      <w:r w:rsidRPr="0094411F">
        <w:t xml:space="preserve">Настоящий Порядок проведения антикоррупционной экспертизы и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 xml:space="preserve"> нормативных правовых актов (проектов нормативных правовых актов) Федерального агентства по обустройству государственной границы Российской Федерации (далее - Порядок) разработан в соответствии с Федеральным законом от 17 июля 2009 г. N 172-ФЗ </w:t>
      </w:r>
      <w:r w:rsidRPr="0094411F">
        <w:lastRenderedPageBreak/>
        <w:t>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</w:t>
      </w:r>
      <w:proofErr w:type="gramEnd"/>
      <w:r w:rsidRPr="0094411F">
        <w:t xml:space="preserve">), </w:t>
      </w:r>
      <w:proofErr w:type="gramStart"/>
      <w:r w:rsidRPr="0094411F">
        <w:t>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Правилами подготовки нормативных правовых актов федеральных органов исполнительной власти,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</w:t>
      </w:r>
      <w:proofErr w:type="gramEnd"/>
      <w:r w:rsidRPr="0094411F">
        <w:t xml:space="preserve"> органов исполнительной власти и их государственной регистрации" (Собрание законодательства Российской Федерации, 1997, N 33, ст. 3895; N 50, ст. 5689; 1998, N 47, ст. 5771; 1999, N 8, ст. 1026; 2002, N 40, ст. 3929; 2006, N 29, ст. 3251; 2009, N 2, ст. 240; N 12, ст. 1443).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2. Порядок устанавливает организационные основы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в нормативных правовых актах и проектах нормативных правовых актов Федерального агентства по обустройству государственной границы Российской Федерации (далее - </w:t>
      </w:r>
      <w:proofErr w:type="spellStart"/>
      <w:r w:rsidRPr="0094411F">
        <w:t>Росграница</w:t>
      </w:r>
      <w:proofErr w:type="spellEnd"/>
      <w:r w:rsidRPr="0094411F">
        <w:t xml:space="preserve">) </w:t>
      </w:r>
      <w:proofErr w:type="spellStart"/>
      <w:r w:rsidRPr="0094411F">
        <w:t>коррупциогенных</w:t>
      </w:r>
      <w:proofErr w:type="spellEnd"/>
      <w:r w:rsidRPr="0094411F">
        <w:t xml:space="preserve"> факторов и их последующему устранению.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  <w:r w:rsidRPr="0094411F">
        <w:t xml:space="preserve">II. Антикоррупционная экспертиза </w:t>
      </w:r>
      <w:proofErr w:type="gramStart"/>
      <w:r w:rsidRPr="0094411F">
        <w:t>нормативных</w:t>
      </w:r>
      <w:proofErr w:type="gramEnd"/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  <w:r w:rsidRPr="0094411F">
        <w:t>правовых актов (проектов нормативных правовых актов)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3. Антикоррупционная экспертиза нормативных правовых актов (проектов нормативных правовых актов) </w:t>
      </w:r>
      <w:proofErr w:type="spellStart"/>
      <w:r w:rsidRPr="0094411F">
        <w:t>Росграницы</w:t>
      </w:r>
      <w:proofErr w:type="spellEnd"/>
      <w:r w:rsidRPr="0094411F">
        <w:t xml:space="preserve"> (далее - антикоррупционная экспертиза) проводится Правовым управлением </w:t>
      </w:r>
      <w:proofErr w:type="spellStart"/>
      <w:r w:rsidRPr="0094411F">
        <w:t>Росграницы</w:t>
      </w:r>
      <w:proofErr w:type="spellEnd"/>
      <w:r w:rsidRPr="0094411F">
        <w:t xml:space="preserve"> при проведении правовой экспертизы проектов нормативных правовых актов и мониторинге применения действующих нормативных правовых актов </w:t>
      </w:r>
      <w:proofErr w:type="spellStart"/>
      <w:r w:rsidRPr="0094411F">
        <w:t>Росграницы</w:t>
      </w:r>
      <w:proofErr w:type="spellEnd"/>
      <w:r w:rsidRPr="0094411F">
        <w:t>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4. Для обеспечения обоснованности, объективности и </w:t>
      </w:r>
      <w:proofErr w:type="spellStart"/>
      <w:r w:rsidRPr="0094411F">
        <w:t>проверяемости</w:t>
      </w:r>
      <w:proofErr w:type="spellEnd"/>
      <w:r w:rsidRPr="0094411F">
        <w:t xml:space="preserve"> результатов антикоррупционной экспертизы проверяется каждая норма нормативного правового акта (проекта нормативного правового акта) </w:t>
      </w:r>
      <w:proofErr w:type="spellStart"/>
      <w:r w:rsidRPr="0094411F">
        <w:t>Росграницы</w:t>
      </w:r>
      <w:proofErr w:type="spellEnd"/>
      <w:r w:rsidRPr="0094411F">
        <w:t>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5. По результатам антикоррупционной экспертизы Правовым управлением </w:t>
      </w:r>
      <w:proofErr w:type="spellStart"/>
      <w:r w:rsidRPr="0094411F">
        <w:t>Росграницы</w:t>
      </w:r>
      <w:proofErr w:type="spellEnd"/>
      <w:r w:rsidRPr="0094411F">
        <w:t xml:space="preserve"> составляется заключение, в котором отражаются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соответствующих структурных единиц проекта документа (разделы, главы, статьи, части, пункты, подпункты, абзацы) и соответствующих </w:t>
      </w:r>
      <w:proofErr w:type="spellStart"/>
      <w:r w:rsidRPr="0094411F">
        <w:t>коррупциогенных</w:t>
      </w:r>
      <w:proofErr w:type="spellEnd"/>
      <w:r w:rsidRPr="0094411F">
        <w:t xml:space="preserve"> факторов.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Результаты антикоррупционной экспертизы излагаются единообразно с учетом состава и последовательности </w:t>
      </w:r>
      <w:proofErr w:type="spellStart"/>
      <w:r w:rsidRPr="0094411F">
        <w:t>коррупциогенных</w:t>
      </w:r>
      <w:proofErr w:type="spellEnd"/>
      <w:r w:rsidRPr="0094411F">
        <w:t xml:space="preserve"> факторов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6. Заключение антикоррупционной экспертизы подписывается заместителем руководителя Федерального агентства по обустройству государственной границы Российской Федерации, курирующим деятельность Правового управления </w:t>
      </w:r>
      <w:proofErr w:type="spellStart"/>
      <w:r w:rsidRPr="0094411F">
        <w:t>Росграницы</w:t>
      </w:r>
      <w:proofErr w:type="spellEnd"/>
      <w:r w:rsidRPr="0094411F">
        <w:t>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  <w:r w:rsidRPr="0094411F">
        <w:t xml:space="preserve">III. Независимая экспертиза на </w:t>
      </w:r>
      <w:proofErr w:type="spellStart"/>
      <w:r w:rsidRPr="0094411F">
        <w:t>коррупциогенность</w:t>
      </w:r>
      <w:proofErr w:type="spellEnd"/>
    </w:p>
    <w:p w:rsidR="00F629FC" w:rsidRPr="0094411F" w:rsidRDefault="00F629FC" w:rsidP="0094411F">
      <w:pPr>
        <w:pStyle w:val="ConsPlusNormal"/>
        <w:tabs>
          <w:tab w:val="left" w:pos="567"/>
        </w:tabs>
        <w:jc w:val="center"/>
      </w:pPr>
      <w:r w:rsidRPr="0094411F">
        <w:t>проектов нормативных правовых актов и иных документов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7. </w:t>
      </w:r>
      <w:proofErr w:type="gramStart"/>
      <w:r w:rsidRPr="0094411F">
        <w:t xml:space="preserve">Экспертиза проектов нормативных правовых актов и иных документов в целях выявления в них положений, способствующих созданию условий для проявления коррупции (далее - независимая экспертиза на </w:t>
      </w:r>
      <w:proofErr w:type="spellStart"/>
      <w:r w:rsidRPr="0094411F">
        <w:t>коррупциогенность</w:t>
      </w:r>
      <w:proofErr w:type="spellEnd"/>
      <w:r w:rsidRPr="0094411F">
        <w:t xml:space="preserve">), проводится в отношении разрабатываемых </w:t>
      </w:r>
      <w:proofErr w:type="spellStart"/>
      <w:r w:rsidRPr="0094411F">
        <w:t>Росграницей</w:t>
      </w:r>
      <w:proofErr w:type="spellEnd"/>
      <w:r w:rsidRPr="0094411F">
        <w:t xml:space="preserve"> проектов федеральных законов, указов Президента Российской Федерации, постановлений Правительства Российской Федерации, концепций и проектов технических заданий, проектов нормативно-правовых актов </w:t>
      </w:r>
      <w:proofErr w:type="spellStart"/>
      <w:r w:rsidRPr="0094411F">
        <w:t>Росграницы</w:t>
      </w:r>
      <w:proofErr w:type="spellEnd"/>
      <w:r w:rsidRPr="0094411F">
        <w:t>, затрагивающих права, свободы и обязанности человека и гражданина, устанавливающих правовой</w:t>
      </w:r>
      <w:proofErr w:type="gramEnd"/>
      <w:r w:rsidRPr="0094411F">
        <w:t xml:space="preserve"> статус организаций или </w:t>
      </w:r>
      <w:r w:rsidRPr="0094411F">
        <w:lastRenderedPageBreak/>
        <w:t>имеющих межведомственный характер (далее - проекты документов).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8. Размещение проектов документов </w:t>
      </w:r>
      <w:proofErr w:type="spellStart"/>
      <w:r w:rsidRPr="0094411F">
        <w:t>Росграницы</w:t>
      </w:r>
      <w:proofErr w:type="spellEnd"/>
      <w:r w:rsidRPr="0094411F">
        <w:t xml:space="preserve"> для проведения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 xml:space="preserve"> осуществляется на официальном интернет-сайте </w:t>
      </w:r>
      <w:proofErr w:type="spellStart"/>
      <w:r w:rsidRPr="0094411F">
        <w:t>Росграницы</w:t>
      </w:r>
      <w:proofErr w:type="spellEnd"/>
      <w:r w:rsidRPr="0094411F">
        <w:t xml:space="preserve"> (далее - сайт) по адресу www.rosgranitsa.ru в подразделе "проекты нормативных правовых актов </w:t>
      </w:r>
      <w:proofErr w:type="spellStart"/>
      <w:r w:rsidRPr="0094411F">
        <w:t>Росграницы</w:t>
      </w:r>
      <w:proofErr w:type="spellEnd"/>
      <w:r w:rsidRPr="0094411F">
        <w:t>" раздела "Нормативно-правовая база".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>9. Размещению на сайте не подлежат проекты документов, содержащих сведения, составляющие государственную тайну, или сведения конфиденциального характера.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10. </w:t>
      </w:r>
      <w:proofErr w:type="gramStart"/>
      <w:r w:rsidRPr="0094411F">
        <w:t>Структурное подразделение - разработчик проекта документа обеспечивает размещение его на сайте в течение рабочего дня, соответствующего дню направления проекта документа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2004 г. N 260 (Собрание законодательства Российской Федерации, 2004, N 23, ст. 2313;</w:t>
      </w:r>
      <w:proofErr w:type="gramEnd"/>
      <w:r w:rsidRPr="0094411F">
        <w:t xml:space="preserve"> </w:t>
      </w:r>
      <w:proofErr w:type="gramStart"/>
      <w:r w:rsidRPr="0094411F">
        <w:t>2006, N 23, ст. 2514; N 29, ст. 3251; 2007, N 32, ст. 4150; 2008, N 14, ст. 1413; N 21, ст. 2459; N 49, ст. 5833; 2009, N 11, ст. 1302; N 12, ст. 1443; N 19, ст. 2346).</w:t>
      </w:r>
      <w:proofErr w:type="gramEnd"/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Одновременно на сайте размещается информация о сроке проведения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>, который не может быть меньше срока, установленного для рассмотрения проекта документа заинтересованными государственными органами и организациями.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11. Структурное подразделение, разработавшее проект документа, не подлежащий согласованию с государственными органами и организациями, в течение рабочего дня, соответствующего дню направления проекта документа в Правовое управление, обеспечивает размещение на сайте проекта документа и информации о сроке проведения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>, который не может составлять менее 7 дней.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12. По истечении срока проведения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 xml:space="preserve"> проект документа вместе с прилагаемыми копиями экспертных заключений направляется в Правовое управление для подготовки к направлению в Министерство юстиции Российской Федерации.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 xml:space="preserve">13. Правовое управление при подготовке справки к проекту документа отражает результаты независимой экспертизы на </w:t>
      </w:r>
      <w:proofErr w:type="spellStart"/>
      <w:r w:rsidRPr="0094411F">
        <w:t>коррупциогенность</w:t>
      </w:r>
      <w:proofErr w:type="spellEnd"/>
      <w:r w:rsidRPr="0094411F">
        <w:t>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  <w:r w:rsidRPr="0094411F">
        <w:t>14. Проект документа (вместе с приложениями) направляется Правовым управлением на регистрацию в Министерство юстиции Российской Федерации.</w:t>
      </w: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tabs>
          <w:tab w:val="left" w:pos="567"/>
        </w:tabs>
        <w:ind w:firstLine="540"/>
        <w:jc w:val="both"/>
      </w:pPr>
    </w:p>
    <w:p w:rsidR="00F629FC" w:rsidRPr="0094411F" w:rsidRDefault="00F629FC" w:rsidP="0094411F">
      <w:pPr>
        <w:pStyle w:val="ConsPlusNormal"/>
        <w:pBdr>
          <w:top w:val="single" w:sz="6" w:space="0" w:color="auto"/>
        </w:pBdr>
        <w:tabs>
          <w:tab w:val="left" w:pos="567"/>
        </w:tabs>
        <w:spacing w:before="100" w:after="100"/>
        <w:jc w:val="both"/>
        <w:rPr>
          <w:sz w:val="2"/>
          <w:szCs w:val="2"/>
        </w:rPr>
      </w:pPr>
    </w:p>
    <w:p w:rsidR="002270BD" w:rsidRPr="0094411F" w:rsidRDefault="002270BD" w:rsidP="0094411F">
      <w:pPr>
        <w:tabs>
          <w:tab w:val="left" w:pos="567"/>
        </w:tabs>
      </w:pPr>
    </w:p>
    <w:sectPr w:rsidR="002270BD" w:rsidRPr="0094411F" w:rsidSect="00A4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FC"/>
    <w:rsid w:val="002270BD"/>
    <w:rsid w:val="0094411F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5224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2015-11-20T06:36:00Z</dcterms:created>
  <dcterms:modified xsi:type="dcterms:W3CDTF">2015-11-23T08:50:00Z</dcterms:modified>
</cp:coreProperties>
</file>